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EC974" w14:textId="37E91DF7" w:rsidR="000127F2" w:rsidRPr="00D15866" w:rsidRDefault="000127F2" w:rsidP="000127F2">
      <w:pPr>
        <w:jc w:val="center"/>
        <w:rPr>
          <w:rFonts w:ascii="仿宋_GB2312" w:eastAsia="仿宋_GB2312" w:hint="eastAsia"/>
          <w:b/>
          <w:sz w:val="28"/>
          <w:szCs w:val="28"/>
        </w:rPr>
      </w:pPr>
      <w:r w:rsidRPr="00D15866">
        <w:rPr>
          <w:rFonts w:ascii="仿宋_GB2312" w:eastAsia="仿宋_GB2312" w:hint="eastAsia"/>
          <w:b/>
          <w:sz w:val="28"/>
          <w:szCs w:val="28"/>
        </w:rPr>
        <w:t>药学院</w:t>
      </w:r>
      <w:r w:rsidRPr="00D15866">
        <w:rPr>
          <w:rFonts w:ascii="仿宋_GB2312" w:eastAsia="仿宋_GB2312"/>
          <w:b/>
          <w:sz w:val="28"/>
          <w:szCs w:val="28"/>
        </w:rPr>
        <w:t>2020年</w:t>
      </w:r>
      <w:r w:rsidRPr="00D15866">
        <w:rPr>
          <w:rFonts w:ascii="仿宋_GB2312" w:eastAsia="仿宋_GB2312"/>
          <w:b/>
          <w:sz w:val="28"/>
          <w:szCs w:val="28"/>
        </w:rPr>
        <w:t>“</w:t>
      </w:r>
      <w:r w:rsidRPr="00D15866">
        <w:rPr>
          <w:rFonts w:ascii="仿宋_GB2312" w:eastAsia="仿宋_GB2312"/>
          <w:b/>
          <w:sz w:val="28"/>
          <w:szCs w:val="28"/>
        </w:rPr>
        <w:t>申请-考核</w:t>
      </w:r>
      <w:r w:rsidRPr="00D15866">
        <w:rPr>
          <w:rFonts w:ascii="仿宋_GB2312" w:eastAsia="仿宋_GB2312"/>
          <w:b/>
          <w:sz w:val="28"/>
          <w:szCs w:val="28"/>
        </w:rPr>
        <w:t>”</w:t>
      </w:r>
      <w:r w:rsidRPr="00D15866">
        <w:rPr>
          <w:rFonts w:ascii="仿宋_GB2312" w:eastAsia="仿宋_GB2312"/>
          <w:b/>
          <w:sz w:val="28"/>
          <w:szCs w:val="28"/>
        </w:rPr>
        <w:t>制博士生招生</w:t>
      </w:r>
      <w:r w:rsidRPr="00D15866">
        <w:rPr>
          <w:rFonts w:ascii="仿宋_GB2312" w:eastAsia="仿宋_GB2312" w:hint="eastAsia"/>
          <w:b/>
          <w:sz w:val="28"/>
          <w:szCs w:val="28"/>
        </w:rPr>
        <w:t>科研设计题目</w:t>
      </w:r>
    </w:p>
    <w:p w14:paraId="3C61B797" w14:textId="77777777" w:rsidR="00AE375A" w:rsidRDefault="00AE375A">
      <w:pPr>
        <w:rPr>
          <w:rFonts w:ascii="仿宋_GB2312" w:eastAsia="仿宋_GB2312" w:hint="eastAsia"/>
          <w:b/>
          <w:szCs w:val="21"/>
        </w:rPr>
      </w:pPr>
    </w:p>
    <w:p w14:paraId="56E20E65" w14:textId="6FF27BEB" w:rsidR="00B31BC4" w:rsidRPr="007C29BD" w:rsidRDefault="009A2BD1">
      <w:pPr>
        <w:rPr>
          <w:rFonts w:ascii="仿宋_GB2312" w:eastAsia="仿宋_GB2312"/>
          <w:b/>
          <w:szCs w:val="21"/>
        </w:rPr>
      </w:pPr>
      <w:r>
        <w:rPr>
          <w:rFonts w:ascii="仿宋_GB2312" w:eastAsia="仿宋_GB2312" w:hint="eastAsia"/>
          <w:b/>
          <w:szCs w:val="21"/>
        </w:rPr>
        <w:t>药理学：</w:t>
      </w:r>
      <w:proofErr w:type="gramStart"/>
      <w:r w:rsidR="00B31BC4" w:rsidRPr="007C29BD">
        <w:rPr>
          <w:rFonts w:ascii="仿宋_GB2312" w:eastAsia="仿宋_GB2312" w:hint="eastAsia"/>
          <w:b/>
          <w:szCs w:val="21"/>
        </w:rPr>
        <w:t>季勇教授</w:t>
      </w:r>
      <w:proofErr w:type="gramEnd"/>
    </w:p>
    <w:p w14:paraId="49CEAC91" w14:textId="41C093A8" w:rsidR="00D34F43" w:rsidRDefault="00A30562">
      <w:pPr>
        <w:rPr>
          <w:rFonts w:ascii="仿宋_GB2312" w:eastAsia="仿宋_GB2312"/>
          <w:szCs w:val="21"/>
        </w:rPr>
      </w:pPr>
      <w:r w:rsidRPr="00070179">
        <w:rPr>
          <w:rFonts w:ascii="Times New Roman" w:eastAsia="仿宋_GB2312" w:hAnsi="Times New Roman" w:cs="Times New Roman"/>
          <w:szCs w:val="21"/>
        </w:rPr>
        <w:t>GSNO (S-</w:t>
      </w:r>
      <w:proofErr w:type="spellStart"/>
      <w:r w:rsidRPr="00070179">
        <w:rPr>
          <w:rFonts w:ascii="Times New Roman" w:eastAsia="仿宋_GB2312" w:hAnsi="Times New Roman" w:cs="Times New Roman"/>
          <w:szCs w:val="21"/>
        </w:rPr>
        <w:t>Nitrosoglutathione</w:t>
      </w:r>
      <w:proofErr w:type="spellEnd"/>
      <w:r w:rsidRPr="00070179">
        <w:rPr>
          <w:rFonts w:ascii="Times New Roman" w:eastAsia="仿宋_GB2312" w:hAnsi="Times New Roman" w:cs="Times New Roman"/>
          <w:szCs w:val="21"/>
        </w:rPr>
        <w:t xml:space="preserve">) </w:t>
      </w:r>
      <w:r w:rsidR="00FE70CD" w:rsidRPr="00B31BC4">
        <w:rPr>
          <w:rFonts w:ascii="仿宋_GB2312" w:eastAsia="仿宋_GB2312" w:hint="eastAsia"/>
          <w:szCs w:val="21"/>
        </w:rPr>
        <w:t>在血管内皮损伤参与</w:t>
      </w:r>
      <w:r w:rsidR="005E6EB6" w:rsidRPr="00B31BC4">
        <w:rPr>
          <w:rFonts w:ascii="仿宋_GB2312" w:eastAsia="仿宋_GB2312" w:hint="eastAsia"/>
          <w:szCs w:val="21"/>
        </w:rPr>
        <w:t>糖尿病发生发展</w:t>
      </w:r>
      <w:r w:rsidR="00FE70CD" w:rsidRPr="00B31BC4">
        <w:rPr>
          <w:rFonts w:ascii="仿宋_GB2312" w:eastAsia="仿宋_GB2312" w:hint="eastAsia"/>
          <w:szCs w:val="21"/>
        </w:rPr>
        <w:t>的机制研究</w:t>
      </w:r>
      <w:r w:rsidR="00A60959">
        <w:rPr>
          <w:rFonts w:ascii="仿宋_GB2312" w:eastAsia="仿宋_GB2312" w:hint="eastAsia"/>
          <w:szCs w:val="21"/>
        </w:rPr>
        <w:t>。</w:t>
      </w:r>
    </w:p>
    <w:p w14:paraId="64FC35B0" w14:textId="77777777" w:rsidR="00B31BC4" w:rsidRPr="00B31BC4" w:rsidRDefault="00B31BC4">
      <w:pPr>
        <w:rPr>
          <w:rFonts w:ascii="仿宋_GB2312" w:eastAsia="仿宋_GB2312"/>
          <w:szCs w:val="21"/>
        </w:rPr>
      </w:pPr>
    </w:p>
    <w:p w14:paraId="587CB79A" w14:textId="5B247EDD" w:rsidR="00B31BC4" w:rsidRPr="007C29BD" w:rsidRDefault="009A2BD1">
      <w:pPr>
        <w:rPr>
          <w:rFonts w:ascii="仿宋_GB2312" w:eastAsia="仿宋_GB2312"/>
          <w:b/>
          <w:szCs w:val="21"/>
        </w:rPr>
      </w:pPr>
      <w:r w:rsidRPr="009A2BD1">
        <w:rPr>
          <w:rFonts w:ascii="仿宋_GB2312" w:eastAsia="仿宋_GB2312" w:hint="eastAsia"/>
          <w:b/>
          <w:szCs w:val="21"/>
        </w:rPr>
        <w:t>药理学：</w:t>
      </w:r>
      <w:proofErr w:type="gramStart"/>
      <w:r w:rsidR="00B31BC4" w:rsidRPr="007C29BD">
        <w:rPr>
          <w:rFonts w:ascii="仿宋_GB2312" w:eastAsia="仿宋_GB2312" w:hint="eastAsia"/>
          <w:b/>
          <w:szCs w:val="21"/>
        </w:rPr>
        <w:t>韩峰教授</w:t>
      </w:r>
      <w:proofErr w:type="gramEnd"/>
    </w:p>
    <w:p w14:paraId="4AE89278" w14:textId="13ED6555" w:rsidR="00B31BC4" w:rsidRDefault="00B31BC4">
      <w:pPr>
        <w:rPr>
          <w:rFonts w:ascii="仿宋_GB2312" w:eastAsia="仿宋_GB2312"/>
          <w:szCs w:val="21"/>
        </w:rPr>
      </w:pPr>
      <w:r w:rsidRPr="00B31BC4">
        <w:rPr>
          <w:rFonts w:ascii="仿宋_GB2312" w:eastAsia="仿宋_GB2312" w:hint="eastAsia"/>
          <w:szCs w:val="21"/>
        </w:rPr>
        <w:t>脑胶质瘤</w:t>
      </w:r>
      <w:proofErr w:type="gramStart"/>
      <w:r w:rsidRPr="00B31BC4">
        <w:rPr>
          <w:rFonts w:ascii="仿宋_GB2312" w:eastAsia="仿宋_GB2312" w:hint="eastAsia"/>
          <w:szCs w:val="21"/>
        </w:rPr>
        <w:t>介</w:t>
      </w:r>
      <w:proofErr w:type="gramEnd"/>
      <w:r w:rsidRPr="00B31BC4">
        <w:rPr>
          <w:rFonts w:ascii="仿宋_GB2312" w:eastAsia="仿宋_GB2312" w:hint="eastAsia"/>
          <w:szCs w:val="21"/>
        </w:rPr>
        <w:t>导局部神经环路的重塑分子机制及药物靶标研究</w:t>
      </w:r>
      <w:r w:rsidR="00A60959">
        <w:rPr>
          <w:rFonts w:ascii="仿宋_GB2312" w:eastAsia="仿宋_GB2312" w:hint="eastAsia"/>
          <w:szCs w:val="21"/>
        </w:rPr>
        <w:t>。</w:t>
      </w:r>
    </w:p>
    <w:p w14:paraId="3AA47BFA" w14:textId="77777777" w:rsidR="00B31BC4" w:rsidRPr="00B31BC4" w:rsidRDefault="00B31BC4">
      <w:pPr>
        <w:rPr>
          <w:rFonts w:ascii="仿宋_GB2312" w:eastAsia="仿宋_GB2312"/>
          <w:szCs w:val="21"/>
        </w:rPr>
      </w:pPr>
    </w:p>
    <w:p w14:paraId="55E3A742" w14:textId="5E3FBEFC" w:rsidR="00B31BC4" w:rsidRPr="007C29BD" w:rsidRDefault="009A2BD1">
      <w:pPr>
        <w:rPr>
          <w:rFonts w:ascii="仿宋_GB2312" w:eastAsia="仿宋_GB2312"/>
          <w:b/>
          <w:szCs w:val="21"/>
        </w:rPr>
      </w:pPr>
      <w:r w:rsidRPr="009A2BD1">
        <w:rPr>
          <w:rFonts w:ascii="仿宋_GB2312" w:eastAsia="仿宋_GB2312" w:hint="eastAsia"/>
          <w:b/>
          <w:szCs w:val="21"/>
        </w:rPr>
        <w:t>药理学：</w:t>
      </w:r>
      <w:proofErr w:type="gramStart"/>
      <w:r w:rsidR="00B31BC4" w:rsidRPr="007C29BD">
        <w:rPr>
          <w:rFonts w:ascii="仿宋_GB2312" w:eastAsia="仿宋_GB2312" w:hint="eastAsia"/>
          <w:b/>
          <w:szCs w:val="21"/>
        </w:rPr>
        <w:t>陈宏山教授</w:t>
      </w:r>
      <w:proofErr w:type="gramEnd"/>
    </w:p>
    <w:p w14:paraId="253BE350" w14:textId="721F9C6A" w:rsidR="00F548CE" w:rsidRDefault="005E6EB6">
      <w:pPr>
        <w:rPr>
          <w:rFonts w:ascii="仿宋_GB2312" w:eastAsia="仿宋_GB2312"/>
          <w:szCs w:val="21"/>
        </w:rPr>
      </w:pPr>
      <w:r w:rsidRPr="00B31BC4">
        <w:rPr>
          <w:rFonts w:ascii="仿宋_GB2312" w:eastAsia="仿宋_GB2312" w:hint="eastAsia"/>
          <w:szCs w:val="21"/>
        </w:rPr>
        <w:t>以一种疾病作为模型研究疾病相关微环境</w:t>
      </w:r>
      <w:r w:rsidR="003E32B4" w:rsidRPr="00B31BC4">
        <w:rPr>
          <w:rFonts w:ascii="仿宋_GB2312" w:eastAsia="仿宋_GB2312" w:hint="eastAsia"/>
          <w:szCs w:val="21"/>
        </w:rPr>
        <w:t>中</w:t>
      </w:r>
      <w:r w:rsidRPr="00B31BC4">
        <w:rPr>
          <w:rFonts w:ascii="仿宋_GB2312" w:eastAsia="仿宋_GB2312" w:hint="eastAsia"/>
          <w:szCs w:val="21"/>
        </w:rPr>
        <w:t>巨噬细胞</w:t>
      </w:r>
      <w:r w:rsidR="003E32B4" w:rsidRPr="00B31BC4">
        <w:rPr>
          <w:rFonts w:ascii="仿宋_GB2312" w:eastAsia="仿宋_GB2312" w:hint="eastAsia"/>
          <w:szCs w:val="21"/>
        </w:rPr>
        <w:t>的</w:t>
      </w:r>
      <w:r w:rsidRPr="00B31BC4">
        <w:rPr>
          <w:rFonts w:ascii="仿宋_GB2312" w:eastAsia="仿宋_GB2312" w:hint="eastAsia"/>
          <w:szCs w:val="21"/>
        </w:rPr>
        <w:t>功能作用</w:t>
      </w:r>
      <w:r w:rsidR="00A60959">
        <w:rPr>
          <w:rFonts w:ascii="仿宋_GB2312" w:eastAsia="仿宋_GB2312" w:hint="eastAsia"/>
          <w:szCs w:val="21"/>
        </w:rPr>
        <w:t>。</w:t>
      </w:r>
      <w:r w:rsidR="003E32B4" w:rsidRPr="00B31BC4">
        <w:rPr>
          <w:rFonts w:ascii="仿宋_GB2312" w:eastAsia="仿宋_GB2312" w:hint="eastAsia"/>
          <w:szCs w:val="21"/>
        </w:rPr>
        <w:t xml:space="preserve"> </w:t>
      </w:r>
    </w:p>
    <w:p w14:paraId="713DF27C" w14:textId="77777777" w:rsidR="00B31BC4" w:rsidRDefault="00B31BC4">
      <w:pPr>
        <w:rPr>
          <w:rFonts w:ascii="仿宋_GB2312" w:eastAsia="仿宋_GB2312"/>
          <w:szCs w:val="21"/>
        </w:rPr>
      </w:pPr>
    </w:p>
    <w:p w14:paraId="6388D38E" w14:textId="0E20FA7F" w:rsidR="00B31BC4" w:rsidRPr="007C29BD" w:rsidRDefault="009A2BD1">
      <w:pPr>
        <w:rPr>
          <w:rFonts w:ascii="仿宋_GB2312" w:eastAsia="仿宋_GB2312"/>
          <w:b/>
          <w:szCs w:val="21"/>
        </w:rPr>
      </w:pPr>
      <w:r>
        <w:rPr>
          <w:rFonts w:ascii="仿宋_GB2312" w:eastAsia="仿宋_GB2312" w:hint="eastAsia"/>
          <w:b/>
          <w:szCs w:val="21"/>
        </w:rPr>
        <w:t>临床药学：</w:t>
      </w:r>
      <w:r w:rsidR="00B31BC4" w:rsidRPr="007C29BD">
        <w:rPr>
          <w:rFonts w:ascii="仿宋_GB2312" w:eastAsia="仿宋_GB2312" w:hint="eastAsia"/>
          <w:b/>
          <w:szCs w:val="21"/>
        </w:rPr>
        <w:t>陈芸教授</w:t>
      </w:r>
    </w:p>
    <w:p w14:paraId="5334F3E5" w14:textId="5ECB94DE" w:rsidR="00B31BC4" w:rsidRDefault="00B31BC4">
      <w:pPr>
        <w:rPr>
          <w:rFonts w:ascii="仿宋_GB2312" w:eastAsia="仿宋_GB2312"/>
          <w:szCs w:val="21"/>
        </w:rPr>
      </w:pPr>
      <w:r w:rsidRPr="00B31BC4">
        <w:rPr>
          <w:rFonts w:ascii="仿宋_GB2312" w:eastAsia="仿宋_GB2312" w:hint="eastAsia"/>
          <w:szCs w:val="21"/>
        </w:rPr>
        <w:t>实验表明中国人群中，</w:t>
      </w:r>
      <w:r w:rsidRPr="00B31BC4">
        <w:rPr>
          <w:rFonts w:ascii="仿宋_GB2312" w:eastAsia="仿宋_GB2312"/>
          <w:szCs w:val="21"/>
        </w:rPr>
        <w:t>p53蛋白的72R位有突变，请通过多种实验手段揭示其功能。</w:t>
      </w:r>
    </w:p>
    <w:p w14:paraId="431AF080" w14:textId="77777777" w:rsidR="00B31BC4" w:rsidRPr="00B31BC4" w:rsidRDefault="00B31BC4">
      <w:pPr>
        <w:rPr>
          <w:rFonts w:ascii="仿宋_GB2312" w:eastAsia="仿宋_GB2312"/>
          <w:szCs w:val="21"/>
        </w:rPr>
      </w:pPr>
    </w:p>
    <w:p w14:paraId="1FE275F7" w14:textId="206B02A7" w:rsidR="00B31BC4" w:rsidRPr="007C29BD" w:rsidRDefault="009A2BD1">
      <w:pPr>
        <w:rPr>
          <w:rFonts w:ascii="仿宋_GB2312" w:eastAsia="仿宋_GB2312"/>
          <w:b/>
          <w:szCs w:val="21"/>
        </w:rPr>
      </w:pPr>
      <w:r>
        <w:rPr>
          <w:rFonts w:ascii="仿宋_GB2312" w:eastAsia="仿宋_GB2312" w:hint="eastAsia"/>
          <w:b/>
          <w:szCs w:val="21"/>
        </w:rPr>
        <w:t>药物分析学：</w:t>
      </w:r>
      <w:proofErr w:type="gramStart"/>
      <w:r w:rsidR="00B31BC4" w:rsidRPr="007C29BD">
        <w:rPr>
          <w:rFonts w:ascii="仿宋_GB2312" w:eastAsia="仿宋_GB2312" w:hint="eastAsia"/>
          <w:b/>
          <w:szCs w:val="21"/>
        </w:rPr>
        <w:t>都述虎</w:t>
      </w:r>
      <w:proofErr w:type="gramEnd"/>
      <w:r w:rsidR="00B31BC4" w:rsidRPr="007C29BD">
        <w:rPr>
          <w:rFonts w:ascii="仿宋_GB2312" w:eastAsia="仿宋_GB2312" w:hint="eastAsia"/>
          <w:b/>
          <w:szCs w:val="21"/>
        </w:rPr>
        <w:t>教授</w:t>
      </w:r>
    </w:p>
    <w:p w14:paraId="198BC3E8" w14:textId="6D83BE12" w:rsidR="00E10067" w:rsidRDefault="00E10067">
      <w:pPr>
        <w:rPr>
          <w:rFonts w:ascii="仿宋_GB2312" w:eastAsia="仿宋_GB2312"/>
          <w:szCs w:val="21"/>
        </w:rPr>
      </w:pPr>
      <w:r w:rsidRPr="00B31BC4">
        <w:rPr>
          <w:rFonts w:ascii="仿宋_GB2312" w:eastAsia="仿宋_GB2312" w:hint="eastAsia"/>
          <w:szCs w:val="21"/>
        </w:rPr>
        <w:t>功能化纳米载药系统共转运替莫</w:t>
      </w:r>
      <w:proofErr w:type="gramStart"/>
      <w:r w:rsidRPr="00B31BC4">
        <w:rPr>
          <w:rFonts w:ascii="仿宋_GB2312" w:eastAsia="仿宋_GB2312" w:hint="eastAsia"/>
          <w:szCs w:val="21"/>
        </w:rPr>
        <w:t>唑</w:t>
      </w:r>
      <w:proofErr w:type="gramEnd"/>
      <w:r w:rsidRPr="00B31BC4">
        <w:rPr>
          <w:rFonts w:ascii="仿宋_GB2312" w:eastAsia="仿宋_GB2312" w:hint="eastAsia"/>
          <w:szCs w:val="21"/>
        </w:rPr>
        <w:t>胺和ICAM-1siRNA逆转恶性胶质瘤耐药</w:t>
      </w:r>
      <w:r w:rsidR="00A60959">
        <w:rPr>
          <w:rFonts w:ascii="仿宋_GB2312" w:eastAsia="仿宋_GB2312" w:hint="eastAsia"/>
          <w:szCs w:val="21"/>
        </w:rPr>
        <w:t>。</w:t>
      </w:r>
    </w:p>
    <w:p w14:paraId="317D7C5F" w14:textId="77777777" w:rsidR="00B31BC4" w:rsidRDefault="00B31BC4">
      <w:pPr>
        <w:rPr>
          <w:rFonts w:ascii="仿宋_GB2312" w:eastAsia="仿宋_GB2312"/>
          <w:szCs w:val="21"/>
        </w:rPr>
      </w:pPr>
      <w:bookmarkStart w:id="0" w:name="_GoBack"/>
      <w:bookmarkEnd w:id="0"/>
    </w:p>
    <w:p w14:paraId="36191CBB" w14:textId="043A9D1C" w:rsidR="00B31BC4" w:rsidRPr="007C29BD" w:rsidRDefault="009A2BD1">
      <w:pPr>
        <w:rPr>
          <w:rFonts w:ascii="仿宋_GB2312" w:eastAsia="仿宋_GB2312"/>
          <w:b/>
          <w:szCs w:val="21"/>
        </w:rPr>
      </w:pPr>
      <w:r>
        <w:rPr>
          <w:rFonts w:ascii="仿宋_GB2312" w:eastAsia="仿宋_GB2312" w:hint="eastAsia"/>
          <w:b/>
          <w:szCs w:val="21"/>
        </w:rPr>
        <w:t>药剂学：</w:t>
      </w:r>
      <w:r w:rsidR="00B31BC4" w:rsidRPr="007C29BD">
        <w:rPr>
          <w:rFonts w:ascii="仿宋_GB2312" w:eastAsia="仿宋_GB2312" w:hint="eastAsia"/>
          <w:b/>
          <w:szCs w:val="21"/>
        </w:rPr>
        <w:t>徐华娥教授</w:t>
      </w:r>
    </w:p>
    <w:p w14:paraId="284E6BC3" w14:textId="3D727769" w:rsidR="00B31BC4" w:rsidRDefault="001574B8">
      <w:pPr>
        <w:rPr>
          <w:rFonts w:ascii="仿宋_GB2312" w:eastAsia="仿宋_GB2312" w:hint="eastAsia"/>
          <w:szCs w:val="21"/>
        </w:rPr>
      </w:pPr>
      <w:r w:rsidRPr="001574B8">
        <w:rPr>
          <w:rFonts w:ascii="仿宋_GB2312" w:eastAsia="仿宋_GB2312" w:hint="eastAsia"/>
          <w:szCs w:val="21"/>
        </w:rPr>
        <w:t>基于联合抑制</w:t>
      </w:r>
      <w:r w:rsidRPr="001574B8">
        <w:rPr>
          <w:rFonts w:ascii="仿宋_GB2312" w:eastAsia="仿宋_GB2312"/>
          <w:szCs w:val="21"/>
        </w:rPr>
        <w:t>ROS以及</w:t>
      </w:r>
      <w:proofErr w:type="spellStart"/>
      <w:r w:rsidRPr="001574B8">
        <w:rPr>
          <w:rFonts w:ascii="仿宋_GB2312" w:eastAsia="仿宋_GB2312"/>
          <w:szCs w:val="21"/>
        </w:rPr>
        <w:t>iNOS</w:t>
      </w:r>
      <w:proofErr w:type="spellEnd"/>
      <w:r w:rsidRPr="001574B8">
        <w:rPr>
          <w:rFonts w:ascii="仿宋_GB2312" w:eastAsia="仿宋_GB2312"/>
          <w:szCs w:val="21"/>
        </w:rPr>
        <w:t>继而阻断MDSC活化的负载姜黄素及</w:t>
      </w:r>
      <w:proofErr w:type="spellStart"/>
      <w:r w:rsidRPr="001574B8">
        <w:rPr>
          <w:rFonts w:ascii="仿宋_GB2312" w:eastAsia="仿宋_GB2312"/>
          <w:szCs w:val="21"/>
        </w:rPr>
        <w:t>iNOS</w:t>
      </w:r>
      <w:proofErr w:type="spellEnd"/>
      <w:r w:rsidRPr="001574B8">
        <w:rPr>
          <w:rFonts w:ascii="仿宋_GB2312" w:eastAsia="仿宋_GB2312"/>
          <w:szCs w:val="21"/>
        </w:rPr>
        <w:t>抑制剂的</w:t>
      </w:r>
      <w:proofErr w:type="gramStart"/>
      <w:r w:rsidRPr="001574B8">
        <w:rPr>
          <w:rFonts w:ascii="仿宋_GB2312" w:eastAsia="仿宋_GB2312"/>
          <w:szCs w:val="21"/>
        </w:rPr>
        <w:t>响应性序贯</w:t>
      </w:r>
      <w:proofErr w:type="gramEnd"/>
      <w:r w:rsidRPr="001574B8">
        <w:rPr>
          <w:rFonts w:ascii="仿宋_GB2312" w:eastAsia="仿宋_GB2312"/>
          <w:szCs w:val="21"/>
        </w:rPr>
        <w:t>释放多层纳米共载体系的构建及基于调控肿瘤微环境的协同抑瘤作用研究。</w:t>
      </w:r>
    </w:p>
    <w:p w14:paraId="6B5BC90A" w14:textId="77777777" w:rsidR="001574B8" w:rsidRDefault="001574B8">
      <w:pPr>
        <w:rPr>
          <w:rFonts w:ascii="仿宋_GB2312" w:eastAsia="仿宋_GB2312"/>
          <w:szCs w:val="21"/>
        </w:rPr>
      </w:pPr>
    </w:p>
    <w:p w14:paraId="1853B827" w14:textId="2B3E1E9C" w:rsidR="00B31BC4" w:rsidRPr="007C29BD" w:rsidRDefault="009A2BD1">
      <w:pPr>
        <w:rPr>
          <w:rFonts w:ascii="仿宋_GB2312" w:eastAsia="仿宋_GB2312"/>
          <w:b/>
          <w:szCs w:val="21"/>
        </w:rPr>
      </w:pPr>
      <w:r>
        <w:rPr>
          <w:rFonts w:ascii="仿宋_GB2312" w:eastAsia="仿宋_GB2312" w:hint="eastAsia"/>
          <w:b/>
          <w:szCs w:val="21"/>
        </w:rPr>
        <w:t>药剂学：</w:t>
      </w:r>
      <w:r w:rsidR="00B31BC4" w:rsidRPr="007C29BD">
        <w:rPr>
          <w:rFonts w:ascii="仿宋_GB2312" w:eastAsia="仿宋_GB2312" w:hint="eastAsia"/>
          <w:b/>
          <w:szCs w:val="21"/>
        </w:rPr>
        <w:t>李玲玲教授</w:t>
      </w:r>
    </w:p>
    <w:p w14:paraId="5024A157" w14:textId="189F0B1D" w:rsidR="00B31BC4" w:rsidRDefault="00A60959">
      <w:pPr>
        <w:rPr>
          <w:rFonts w:ascii="仿宋_GB2312" w:eastAsia="仿宋_GB2312"/>
          <w:szCs w:val="21"/>
        </w:rPr>
      </w:pPr>
      <w:r w:rsidRPr="00A60959">
        <w:rPr>
          <w:rFonts w:ascii="仿宋_GB2312" w:eastAsia="仿宋_GB2312" w:hint="eastAsia"/>
          <w:szCs w:val="21"/>
        </w:rPr>
        <w:t>基于天然高分子材料的智能响应型纳米药物递送系统的构建与应用</w:t>
      </w:r>
      <w:r>
        <w:rPr>
          <w:rFonts w:ascii="仿宋_GB2312" w:eastAsia="仿宋_GB2312" w:hint="eastAsia"/>
          <w:szCs w:val="21"/>
        </w:rPr>
        <w:t>。</w:t>
      </w:r>
    </w:p>
    <w:p w14:paraId="1227B6DE" w14:textId="77777777" w:rsidR="00A60959" w:rsidRPr="00B31BC4" w:rsidRDefault="00A60959">
      <w:pPr>
        <w:rPr>
          <w:rFonts w:ascii="仿宋_GB2312" w:eastAsia="仿宋_GB2312"/>
          <w:szCs w:val="21"/>
        </w:rPr>
      </w:pPr>
    </w:p>
    <w:p w14:paraId="4602F7A6" w14:textId="49AEC6B5" w:rsidR="00B31BC4" w:rsidRPr="007C29BD" w:rsidRDefault="00693808">
      <w:pPr>
        <w:rPr>
          <w:rFonts w:ascii="仿宋_GB2312" w:eastAsia="仿宋_GB2312"/>
          <w:b/>
          <w:szCs w:val="21"/>
        </w:rPr>
      </w:pPr>
      <w:r>
        <w:rPr>
          <w:rFonts w:ascii="仿宋_GB2312" w:eastAsia="仿宋_GB2312" w:hint="eastAsia"/>
          <w:b/>
          <w:szCs w:val="21"/>
        </w:rPr>
        <w:t>药物化学：</w:t>
      </w:r>
      <w:r w:rsidR="00B31BC4" w:rsidRPr="007C29BD">
        <w:rPr>
          <w:rFonts w:ascii="仿宋_GB2312" w:eastAsia="仿宋_GB2312" w:hint="eastAsia"/>
          <w:b/>
          <w:szCs w:val="21"/>
        </w:rPr>
        <w:t>霍达教授</w:t>
      </w:r>
    </w:p>
    <w:p w14:paraId="57C82AA3" w14:textId="287A0E4F" w:rsidR="00B31BC4" w:rsidRPr="00B31BC4" w:rsidRDefault="00B31BC4">
      <w:pPr>
        <w:rPr>
          <w:rFonts w:ascii="仿宋_GB2312" w:eastAsia="仿宋_GB2312"/>
          <w:szCs w:val="21"/>
        </w:rPr>
      </w:pPr>
      <w:r w:rsidRPr="00B31BC4">
        <w:rPr>
          <w:rFonts w:ascii="仿宋_GB2312" w:eastAsia="仿宋_GB2312" w:hint="eastAsia"/>
          <w:szCs w:val="21"/>
        </w:rPr>
        <w:t>金纳米材料表面修饰诱导的蛋白</w:t>
      </w:r>
      <w:proofErr w:type="gramStart"/>
      <w:r w:rsidRPr="00B31BC4">
        <w:rPr>
          <w:rFonts w:ascii="仿宋_GB2312" w:eastAsia="仿宋_GB2312" w:hint="eastAsia"/>
          <w:szCs w:val="21"/>
        </w:rPr>
        <w:t>冠改变</w:t>
      </w:r>
      <w:proofErr w:type="gramEnd"/>
      <w:r w:rsidRPr="00B31BC4">
        <w:rPr>
          <w:rFonts w:ascii="仿宋_GB2312" w:eastAsia="仿宋_GB2312" w:hint="eastAsia"/>
          <w:szCs w:val="21"/>
        </w:rPr>
        <w:t>及其毒理学意义研究</w:t>
      </w:r>
      <w:r w:rsidR="00A60959">
        <w:rPr>
          <w:rFonts w:ascii="仿宋_GB2312" w:eastAsia="仿宋_GB2312" w:hint="eastAsia"/>
          <w:szCs w:val="21"/>
        </w:rPr>
        <w:t>。</w:t>
      </w:r>
    </w:p>
    <w:sectPr w:rsidR="00B31BC4" w:rsidRPr="00B31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E8F7" w14:textId="77777777" w:rsidR="00855FDD" w:rsidRDefault="00855FDD" w:rsidP="00A60959">
      <w:r>
        <w:separator/>
      </w:r>
    </w:p>
  </w:endnote>
  <w:endnote w:type="continuationSeparator" w:id="0">
    <w:p w14:paraId="473EA997" w14:textId="77777777" w:rsidR="00855FDD" w:rsidRDefault="00855FDD" w:rsidP="00A6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29D0" w14:textId="77777777" w:rsidR="00855FDD" w:rsidRDefault="00855FDD" w:rsidP="00A60959">
      <w:r>
        <w:separator/>
      </w:r>
    </w:p>
  </w:footnote>
  <w:footnote w:type="continuationSeparator" w:id="0">
    <w:p w14:paraId="198D0B4C" w14:textId="77777777" w:rsidR="00855FDD" w:rsidRDefault="00855FDD" w:rsidP="00A60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47"/>
    <w:rsid w:val="000127F2"/>
    <w:rsid w:val="00070179"/>
    <w:rsid w:val="001574B8"/>
    <w:rsid w:val="003E32B4"/>
    <w:rsid w:val="004C0994"/>
    <w:rsid w:val="005E6EB6"/>
    <w:rsid w:val="00693808"/>
    <w:rsid w:val="007C29BD"/>
    <w:rsid w:val="00855FDD"/>
    <w:rsid w:val="009A2BD1"/>
    <w:rsid w:val="00A30562"/>
    <w:rsid w:val="00A60959"/>
    <w:rsid w:val="00AE375A"/>
    <w:rsid w:val="00B31BC4"/>
    <w:rsid w:val="00BE7347"/>
    <w:rsid w:val="00D11C24"/>
    <w:rsid w:val="00D15866"/>
    <w:rsid w:val="00D34F43"/>
    <w:rsid w:val="00D73552"/>
    <w:rsid w:val="00E10067"/>
    <w:rsid w:val="00E200E5"/>
    <w:rsid w:val="00E21547"/>
    <w:rsid w:val="00E63211"/>
    <w:rsid w:val="00E64A33"/>
    <w:rsid w:val="00F548CE"/>
    <w:rsid w:val="00F82CC2"/>
    <w:rsid w:val="00FE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959"/>
    <w:rPr>
      <w:sz w:val="18"/>
      <w:szCs w:val="18"/>
    </w:rPr>
  </w:style>
  <w:style w:type="paragraph" w:styleId="a4">
    <w:name w:val="footer"/>
    <w:basedOn w:val="a"/>
    <w:link w:val="Char0"/>
    <w:uiPriority w:val="99"/>
    <w:unhideWhenUsed/>
    <w:rsid w:val="00A60959"/>
    <w:pPr>
      <w:tabs>
        <w:tab w:val="center" w:pos="4153"/>
        <w:tab w:val="right" w:pos="8306"/>
      </w:tabs>
      <w:snapToGrid w:val="0"/>
      <w:jc w:val="left"/>
    </w:pPr>
    <w:rPr>
      <w:sz w:val="18"/>
      <w:szCs w:val="18"/>
    </w:rPr>
  </w:style>
  <w:style w:type="character" w:customStyle="1" w:styleId="Char0">
    <w:name w:val="页脚 Char"/>
    <w:basedOn w:val="a0"/>
    <w:link w:val="a4"/>
    <w:uiPriority w:val="99"/>
    <w:rsid w:val="00A609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959"/>
    <w:rPr>
      <w:sz w:val="18"/>
      <w:szCs w:val="18"/>
    </w:rPr>
  </w:style>
  <w:style w:type="paragraph" w:styleId="a4">
    <w:name w:val="footer"/>
    <w:basedOn w:val="a"/>
    <w:link w:val="Char0"/>
    <w:uiPriority w:val="99"/>
    <w:unhideWhenUsed/>
    <w:rsid w:val="00A60959"/>
    <w:pPr>
      <w:tabs>
        <w:tab w:val="center" w:pos="4153"/>
        <w:tab w:val="right" w:pos="8306"/>
      </w:tabs>
      <w:snapToGrid w:val="0"/>
      <w:jc w:val="left"/>
    </w:pPr>
    <w:rPr>
      <w:sz w:val="18"/>
      <w:szCs w:val="18"/>
    </w:rPr>
  </w:style>
  <w:style w:type="character" w:customStyle="1" w:styleId="Char0">
    <w:name w:val="页脚 Char"/>
    <w:basedOn w:val="a0"/>
    <w:link w:val="a4"/>
    <w:uiPriority w:val="99"/>
    <w:rsid w:val="00A609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30</cp:revision>
  <dcterms:created xsi:type="dcterms:W3CDTF">2019-12-19T06:34:00Z</dcterms:created>
  <dcterms:modified xsi:type="dcterms:W3CDTF">2019-12-23T01:27:00Z</dcterms:modified>
</cp:coreProperties>
</file>